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已知悉会计中级资格考试报考条件和资格审核相关要求。在此郑重承诺：本人上传提供审核的所有材料真实、有效。经报考所在地会计资格考试管理机构审核，不符合规定报考条件或存在弄虚作假情形的，自愿承担相关责任，并接受不予核发资格证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考生签名（手写）：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202</w:t>
      </w:r>
      <w:r>
        <w:rPr>
          <w:rFonts w:hint="default" w:ascii="Times New Roman" w:hAnsi="Times New Roman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      月   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FangSong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A6D98"/>
    <w:rsid w:val="1D5A6D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2023-11-03T02:44:00Z</dcterms:created>
  <dc:creator>王明明</dc:creator>
  <cp:lastModifiedBy>王明明</cp:lastModifiedBy>
  <dcterms:modified xsi:type="dcterms:W3CDTF">2023-11-03T02:44:36Z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