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佛山市财政局2022年普法和学法工作计划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2022年是“八五”普法深入推进之年。全局普法依法治理工作的总体要求是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坚持以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习近平新时代中国特色社会主义思想为指导，深入学习宣传贯彻习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近平法治思想，全面贯彻落实党的十九大和十九届历次会议精神，紧紧围绕迎接、宣传、贯彻党的二十大这条主线，深入推进财政“八五”普法规划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贯彻实施，全面依法履行财政职能，以扎实有效的普法工作服务财政改革发展，为党的二十大胜利召开营造良好法治环境。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根据《佛山市普法办公室关于印发〈2022年佛山市普法依法治理工作要点〉的通知》（佛普办〔2022〕2号）精神，结合工作实际，特制定本工作计划。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>一、推动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习近平法治思想学习宣传贯彻走深走实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深刻认识习近平法治思想是全面依法治国的总纲领和总遵循，把深入学习宣传贯</w:t>
      </w:r>
      <w:r>
        <w:rPr>
          <w:rFonts w:hint="default" w:ascii="Times New Roman" w:hAnsi="Times New Roman" w:cs="Times New Roman"/>
        </w:rPr>
        <w:t>彻习近平法治思想作为财政普法工作的头等大事，通过党组中心组集中学习、支部大会、专题研讨、教育培训、学习读本等多种形式全面系统开展学习。加强对《习近平法治思想学习纲要》、《习近平法治思想学习问答》等权威读本的学习宣传，推动习近平法治思想进机关、入人心，增强走中国特色社会主义法治道路的行动自觉。切实把习近平法治思想贯彻落实到依法行政、依法理财全过程，指导财政法治建设向纵深推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>二、围绕迎接党的二十大胜利召开开展普法宣传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力开展优化营商环境法治宣传，深入宣传打造市场化法治化国际化营商环境有关法律法规。深入学习宣传与社会治理现代化、共同富裕等密切相关的法律法规。大力宣传总体国家安全观，围绕国家安全、政治安全，深入开展“4·15”全民国家安全教育日法治宣传教育。加强突发事件应对、传染病防治等方面法律法规宣传教育，着力为党的二十大胜利召开营造良好的法治环境。</w:t>
      </w:r>
    </w:p>
    <w:p>
      <w:pPr>
        <w:pStyle w:val="18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三、深入推进宪法学习宣传教育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国家宪法日、宪法宣传周等活动的开展，做好纪念现行宪法公布施行四十周年系列活动。教育引导广大党员干部坚定宪法自信，维护宪法权威，推动宪法全面有效实施。以宪法精神作为思想武器，激励财政人勇于担当，善于作为，迎接财政工作在新发展阶段面临的任务和挑战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突出学习宣传民法典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进一步宣传民法典，积极推进民法典实施，充分发挥其维护人民权益，化解矛盾纠纷，促进社会和谐稳定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。通过宣传栏、电子屏幕等形式继续做好民法典的宣传、学习工作。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深入学习宣传党内法规和新颁布实施法律法规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入学习宣传党章、准则、条例，注重党内法规宣传与国家法律宣传的衔接协调。突出宣传党章，教育引导财政党员以党章为根本遵循，尊崇党章，遵守党章，贯彻党章，坚决维护党章权威。把党内法规纳入党员领导干部学习教育重要内容，促进党内法规学习宣传常态化、制度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做好《信访工作条例》的学习培训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组织新出台的《信访工作条例》学习培训，把握新时代信访工作原则和要求，理顺工作机制，优化处理程序，坚持问题导向，主动担当作为，提升信访工作质量。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深入学习宣传财政法律法规政策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（一）围绕财政业务开展普法。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运用网站媒体、业务培训、执法服务、上门会商等途径，面向全局干部职工、广大财务工作者持续宣传预算管理、会计、政府采购、资产评估、财政监督、行政处罚法等方面财政法律制度。积极做好《行政事业性国有资产管理条例》、《事业单位财务规则》等新颁布财政法规、规章的普及宣传，着力提升广大财会人员依法从业的意识和水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（二）针对服务主体和社会公众开展普法。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围绕优化营商环境，通过扶持通、局网站、微信公众号发布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宣传信息，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编印手册、专题调研等方式，加强产业政策、减税降费等宣传，增强财政政策法规宣传的辐射面和影响力。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（三）运用新媒体方式开展普法。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运用互联网传播平台，有效依托局门户网站，利用微信公众号等新媒体开展财政法治宣传，实现普法内容与普法对象的互动共融。探索推进单向式传播向互动式、服务式传播转变，提升财政普法的实效性、传播力和覆盖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结合重要时点开展普法。结合“4.15”全民国家安全教育日、“6.26”国际禁毒日、“12.4”国家宪法日的重要时点，采取安排自学、集中培训、举办讲座等多种形式，深入学习宣传与公民生活密切相关的国家基本法律知识。继续组织参加领导干部旁听庭审和我局工作人员网上学法考试活动，加大以案释法宣传力度，推进领导干部学法。</w:t>
      </w:r>
    </w:p>
    <w:p>
      <w:pPr>
        <w:pStyle w:val="7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  <w:lang w:eastAsia="zh-CN"/>
        </w:rPr>
        <w:t>八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推动普法依法治理“一部门一项目”工作落实</w:t>
      </w:r>
    </w:p>
    <w:p>
      <w:pPr>
        <w:pStyle w:val="7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按照《佛山市普法办 佛山市司法局关于确定“一部门一项目”（第二期）普法依法治理品牌培育项目的通知》（佛普办〔2022〕3号），推进我局普法依法治理品牌“佛山扶持通——佛山市扶持资金综合服务平台”的培育建设，以创建带全面，推进高效依法治理体系建设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、完善普法工作保障机制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（一）明确普法责任。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把普法工作作为落实依法行政依法理财基础性工作来抓，纳入局年度重点工作计划安排。局主要负责人切实履行法治建设第一责任人职责，及时研究解决财政普法工作中的重大问题。认真贯彻“谁主管谁负责、谁执法谁普法”责任制，研究制定年度普法责任清单，明确相关科室的普法职责与分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（二）夯实基础工作。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加强与省财政厅和市普法办的沟通联系，认真落实相关工作部署和要求。加强日常财政普法材料归集整理，健全普法工作台账。及时提炼总结财政普法中的亮点做法，积极主动编报工作信息。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附件：2022年度佛山市财政局普法责任清单  </w:t>
      </w:r>
      <w:r>
        <w:rPr>
          <w:rFonts w:hint="default" w:ascii="Times New Roman" w:hAnsi="Times New Roman" w:cs="Times New Roman"/>
          <w:color w:val="000000"/>
        </w:rPr>
        <w:t xml:space="preserve">              </w:t>
      </w:r>
    </w:p>
    <w:p>
      <w:pPr>
        <w:ind w:right="1229" w:rightChars="384" w:firstLine="640" w:firstLineChars="200"/>
        <w:jc w:val="righ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</w:t>
      </w:r>
    </w:p>
    <w:p>
      <w:pPr>
        <w:pageBreakBefore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hd w:val="clear" w:color="auto" w:fill="FFFFFF"/>
        </w:rPr>
        <w:t>2022年度佛山市财政局普法责任清单</w:t>
      </w:r>
    </w:p>
    <w:tbl>
      <w:tblPr>
        <w:tblStyle w:val="14"/>
        <w:tblW w:w="9516" w:type="dxa"/>
        <w:tblInd w:w="-3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2"/>
        <w:gridCol w:w="1628"/>
        <w:gridCol w:w="2075"/>
        <w:gridCol w:w="968"/>
        <w:gridCol w:w="1047"/>
        <w:gridCol w:w="1008"/>
        <w:gridCol w:w="9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目标任务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宣传主题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重点法律法规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宣传对象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活动方式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主办科室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7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1．组织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党组集中学法活动不少于1次，中层以上领导学习不少于1次。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宪法、习近平法治思想、党内法规学习宣传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宪法、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习近平法治思想、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党章、《廉洁自律准则》、《纪律处分条例》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局党组成员、中层以上领导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党组理论学习中心组扩大学习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全年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人事科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1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2.组织开展法治讲座、法治学习、以案释法等活动不少于2 次。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党章党规党纪、《宪法》、《民法典》、《行政诉讼法》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《信访工作条例》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党章党规党纪、《宪法》、《民法典》《行政诉讼法》以及其他新修订法律法规规章等的学习。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局全体干部职工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专题学习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全年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法规科、人事科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9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3.深入学习宣传财政法律法规政策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财政相关法律法规；行政执法法律知识以及其他新修订法律法规规章等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预算管理、会计、政府采购、资产评估、财政监督、行政处罚法等方面财政法律制度。积极做好《行政事业性国有资产管理条例》、《事业单位财务规则》等新颁布财政法规、规章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局全体干部职工、各主管预算单位、各类会计从业人员等普法对象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多渠道、多形式开展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全年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法规科、会计科、监督检查科、行政事业资产管理科等相关科室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1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各类学法用法考试、法律知识考察和依法行政能力测试。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《宪法》、《立法法》、《国家安全法》等，开展领导干部和国家工作人员年度学法考试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《宪法》、《立法法》、《国家安全法》等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局全体干部职工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网络学习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法规科、人事科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</w:trPr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5.利用法律法规颁布纪念日、行业宣传日、宣传周等重要时间节点开展好与本部门、本系统职能有关的法律法规的社会宣传；组织开展“12·4”国家宪法日宣传活动。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加强“送法下基层”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强化《民法典》等法律进农村（社区）、进企业、进单位、进市场等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农村（社区）、企业、单位、市场等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现场宣传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适时开展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法规科、会计科、预算科、等相关科室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2" w:hRule="atLeast"/>
        </w:trPr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  <w:t>宪法日、宪法宣传周的普法宣传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  <w:t>围绕重要节点组织开展宪法主题法治宣传活动，营造尊法学法守法用法社会氛围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社会公众、局全体干部职工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按照上级有关要求开展相关活动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12月第一周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  <w:t>法规科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cs="Times New Roman"/>
                <w:szCs w:val="3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组织一次领导干部旁听案件庭审工作。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  <w:t>行政诉讼、非诉执行听证、行政执法人员渎职侵权、较典型的贪污贿赂等案件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处级领导干部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按照有关文件、通知要求开展相关活动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全年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5"/>
                <w:sz w:val="24"/>
                <w:szCs w:val="24"/>
              </w:rPr>
              <w:t>法规科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ind w:left="0" w:right="0" w:firstLine="160" w:firstLineChars="50"/>
        <w:jc w:val="left"/>
        <w:rPr>
          <w:rFonts w:hint="default" w:ascii="Times New Roman" w:hAnsi="Times New Roman" w:cs="Times New Roman"/>
        </w:rPr>
      </w:pPr>
      <w:bookmarkStart w:id="1" w:name="_GoBack"/>
      <w:bookmarkEnd w:id="1"/>
    </w:p>
    <w:sectPr>
      <w:footerReference r:id="rId3" w:type="default"/>
      <w:pgSz w:w="11907" w:h="16840"/>
      <w:pgMar w:top="2098" w:right="1474" w:bottom="1985" w:left="1588" w:header="0" w:footer="158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仿宋_GB2312"/>
        <w:sz w:val="28"/>
        <w:szCs w:val="28"/>
      </w:rPr>
    </w:pPr>
    <w:bookmarkStart w:id="0" w:name="OLE_LINK1"/>
    <w:r>
      <w:rPr>
        <w:rStyle w:val="10"/>
        <w:rFonts w:hint="eastAsia" w:ascii="仿宋_GB2312"/>
        <w:sz w:val="28"/>
        <w:szCs w:val="28"/>
      </w:rPr>
      <w:fldChar w:fldCharType="begin"/>
    </w:r>
    <w:r>
      <w:rPr>
        <w:rStyle w:val="10"/>
        <w:rFonts w:hint="eastAsia" w:ascii="仿宋_GB2312"/>
        <w:sz w:val="28"/>
        <w:szCs w:val="28"/>
      </w:rPr>
      <w:instrText xml:space="preserve">PAGE  </w:instrText>
    </w:r>
    <w:r>
      <w:rPr>
        <w:rStyle w:val="10"/>
        <w:rFonts w:hint="eastAsia" w:ascii="仿宋_GB2312"/>
        <w:sz w:val="28"/>
        <w:szCs w:val="28"/>
      </w:rPr>
      <w:fldChar w:fldCharType="separate"/>
    </w:r>
    <w:r>
      <w:rPr>
        <w:rStyle w:val="10"/>
        <w:rFonts w:ascii="仿宋_GB2312"/>
        <w:sz w:val="28"/>
        <w:szCs w:val="28"/>
      </w:rPr>
      <w:t>- 1 -</w:t>
    </w:r>
    <w:r>
      <w:rPr>
        <w:rStyle w:val="10"/>
        <w:rFonts w:hint="eastAsia" w:ascii="仿宋_GB2312"/>
        <w:sz w:val="28"/>
        <w:szCs w:val="28"/>
      </w:rPr>
      <w:fldChar w:fldCharType="end"/>
    </w:r>
  </w:p>
  <w:bookmarkEnd w:id="0"/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215B"/>
    <w:multiLevelType w:val="singleLevel"/>
    <w:tmpl w:val="625E215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5"/>
  <w:drawingGridHorizontalSpacing w:val="327"/>
  <w:drawingGridVerticalSpacing w:val="31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C"/>
    <w:rsid w:val="0001177B"/>
    <w:rsid w:val="00032837"/>
    <w:rsid w:val="00040117"/>
    <w:rsid w:val="000404BE"/>
    <w:rsid w:val="00040E7E"/>
    <w:rsid w:val="00043807"/>
    <w:rsid w:val="00045589"/>
    <w:rsid w:val="00052495"/>
    <w:rsid w:val="00057402"/>
    <w:rsid w:val="000611BE"/>
    <w:rsid w:val="000662EA"/>
    <w:rsid w:val="00077245"/>
    <w:rsid w:val="000A318A"/>
    <w:rsid w:val="000A5BEA"/>
    <w:rsid w:val="000A708B"/>
    <w:rsid w:val="000E45F5"/>
    <w:rsid w:val="000F22C6"/>
    <w:rsid w:val="000F376A"/>
    <w:rsid w:val="00103B1C"/>
    <w:rsid w:val="001174E9"/>
    <w:rsid w:val="00120E23"/>
    <w:rsid w:val="00133C43"/>
    <w:rsid w:val="00135A29"/>
    <w:rsid w:val="0015007B"/>
    <w:rsid w:val="001658B8"/>
    <w:rsid w:val="001740B7"/>
    <w:rsid w:val="00193B86"/>
    <w:rsid w:val="001955C0"/>
    <w:rsid w:val="00196E00"/>
    <w:rsid w:val="00197A36"/>
    <w:rsid w:val="001A0A30"/>
    <w:rsid w:val="001C2EF7"/>
    <w:rsid w:val="001C5FA7"/>
    <w:rsid w:val="00210687"/>
    <w:rsid w:val="00211266"/>
    <w:rsid w:val="002172FC"/>
    <w:rsid w:val="002244FC"/>
    <w:rsid w:val="002257A2"/>
    <w:rsid w:val="0023038A"/>
    <w:rsid w:val="0024673F"/>
    <w:rsid w:val="00247152"/>
    <w:rsid w:val="00247327"/>
    <w:rsid w:val="002576C4"/>
    <w:rsid w:val="0026693B"/>
    <w:rsid w:val="0027649D"/>
    <w:rsid w:val="0028194F"/>
    <w:rsid w:val="002B6CE4"/>
    <w:rsid w:val="002C3420"/>
    <w:rsid w:val="002C4E0F"/>
    <w:rsid w:val="002C609A"/>
    <w:rsid w:val="002D31D4"/>
    <w:rsid w:val="002D5F8D"/>
    <w:rsid w:val="002E12FC"/>
    <w:rsid w:val="00323315"/>
    <w:rsid w:val="0033408E"/>
    <w:rsid w:val="00342A58"/>
    <w:rsid w:val="00360100"/>
    <w:rsid w:val="00373246"/>
    <w:rsid w:val="00381343"/>
    <w:rsid w:val="00395CED"/>
    <w:rsid w:val="003A53AD"/>
    <w:rsid w:val="003B447E"/>
    <w:rsid w:val="003B45F8"/>
    <w:rsid w:val="003B6FE1"/>
    <w:rsid w:val="003D0779"/>
    <w:rsid w:val="003D3277"/>
    <w:rsid w:val="003D7B4C"/>
    <w:rsid w:val="003E1863"/>
    <w:rsid w:val="003E7447"/>
    <w:rsid w:val="003F0F97"/>
    <w:rsid w:val="003F561C"/>
    <w:rsid w:val="00407E44"/>
    <w:rsid w:val="00421DDF"/>
    <w:rsid w:val="00424D9C"/>
    <w:rsid w:val="004262B4"/>
    <w:rsid w:val="00433CFE"/>
    <w:rsid w:val="0043689F"/>
    <w:rsid w:val="00460450"/>
    <w:rsid w:val="0046281B"/>
    <w:rsid w:val="0046515A"/>
    <w:rsid w:val="00471597"/>
    <w:rsid w:val="00474A29"/>
    <w:rsid w:val="004835B3"/>
    <w:rsid w:val="00487A9B"/>
    <w:rsid w:val="004904EB"/>
    <w:rsid w:val="00497C3B"/>
    <w:rsid w:val="004A325E"/>
    <w:rsid w:val="004C2C77"/>
    <w:rsid w:val="004D2679"/>
    <w:rsid w:val="004E2CD3"/>
    <w:rsid w:val="004F1603"/>
    <w:rsid w:val="004F7163"/>
    <w:rsid w:val="0050529A"/>
    <w:rsid w:val="005136F1"/>
    <w:rsid w:val="00520589"/>
    <w:rsid w:val="005223F4"/>
    <w:rsid w:val="0052251E"/>
    <w:rsid w:val="00534AF2"/>
    <w:rsid w:val="005453FB"/>
    <w:rsid w:val="00546B54"/>
    <w:rsid w:val="0056180F"/>
    <w:rsid w:val="00567682"/>
    <w:rsid w:val="005676F6"/>
    <w:rsid w:val="00586624"/>
    <w:rsid w:val="0059074E"/>
    <w:rsid w:val="0059104F"/>
    <w:rsid w:val="0059115C"/>
    <w:rsid w:val="005950A4"/>
    <w:rsid w:val="005967F5"/>
    <w:rsid w:val="005A6C12"/>
    <w:rsid w:val="005B094A"/>
    <w:rsid w:val="005C0D0B"/>
    <w:rsid w:val="005C7D1D"/>
    <w:rsid w:val="005E2DE8"/>
    <w:rsid w:val="005F2B8B"/>
    <w:rsid w:val="00605FF0"/>
    <w:rsid w:val="00621D7E"/>
    <w:rsid w:val="00634D5B"/>
    <w:rsid w:val="00637BCF"/>
    <w:rsid w:val="00641B7D"/>
    <w:rsid w:val="00664A6D"/>
    <w:rsid w:val="006736DC"/>
    <w:rsid w:val="00684558"/>
    <w:rsid w:val="0068629F"/>
    <w:rsid w:val="00697760"/>
    <w:rsid w:val="006A0197"/>
    <w:rsid w:val="006C4F2F"/>
    <w:rsid w:val="006D5954"/>
    <w:rsid w:val="006F373F"/>
    <w:rsid w:val="006F4050"/>
    <w:rsid w:val="007009E0"/>
    <w:rsid w:val="00703317"/>
    <w:rsid w:val="007116CD"/>
    <w:rsid w:val="00722BA6"/>
    <w:rsid w:val="00724B1A"/>
    <w:rsid w:val="00725DAF"/>
    <w:rsid w:val="0073297E"/>
    <w:rsid w:val="00733A56"/>
    <w:rsid w:val="00757668"/>
    <w:rsid w:val="00771007"/>
    <w:rsid w:val="00782E19"/>
    <w:rsid w:val="00796D79"/>
    <w:rsid w:val="007B3E73"/>
    <w:rsid w:val="007B7934"/>
    <w:rsid w:val="007C1157"/>
    <w:rsid w:val="007C5242"/>
    <w:rsid w:val="007E335C"/>
    <w:rsid w:val="007E6B43"/>
    <w:rsid w:val="00801ADF"/>
    <w:rsid w:val="00807404"/>
    <w:rsid w:val="00807507"/>
    <w:rsid w:val="00810F2F"/>
    <w:rsid w:val="008145FE"/>
    <w:rsid w:val="00815298"/>
    <w:rsid w:val="00816846"/>
    <w:rsid w:val="0082592F"/>
    <w:rsid w:val="00827F17"/>
    <w:rsid w:val="00840AB0"/>
    <w:rsid w:val="00840AB1"/>
    <w:rsid w:val="00843AD9"/>
    <w:rsid w:val="0086790A"/>
    <w:rsid w:val="00867F34"/>
    <w:rsid w:val="0088114F"/>
    <w:rsid w:val="008862A7"/>
    <w:rsid w:val="00887CE2"/>
    <w:rsid w:val="00887DB0"/>
    <w:rsid w:val="00893C57"/>
    <w:rsid w:val="008A4014"/>
    <w:rsid w:val="008A4C52"/>
    <w:rsid w:val="008C7D6D"/>
    <w:rsid w:val="008E316A"/>
    <w:rsid w:val="008E7C45"/>
    <w:rsid w:val="0090245E"/>
    <w:rsid w:val="00904855"/>
    <w:rsid w:val="00907C00"/>
    <w:rsid w:val="00920094"/>
    <w:rsid w:val="009206AE"/>
    <w:rsid w:val="00922DEC"/>
    <w:rsid w:val="00924101"/>
    <w:rsid w:val="009471D4"/>
    <w:rsid w:val="0095251D"/>
    <w:rsid w:val="00952A82"/>
    <w:rsid w:val="009535C6"/>
    <w:rsid w:val="009552B4"/>
    <w:rsid w:val="009573B6"/>
    <w:rsid w:val="00965EB3"/>
    <w:rsid w:val="00971B89"/>
    <w:rsid w:val="00982D0B"/>
    <w:rsid w:val="00993C52"/>
    <w:rsid w:val="009950B1"/>
    <w:rsid w:val="009A0BBD"/>
    <w:rsid w:val="009A0D91"/>
    <w:rsid w:val="009A33CF"/>
    <w:rsid w:val="009D5CD4"/>
    <w:rsid w:val="009D7DCD"/>
    <w:rsid w:val="009E13BC"/>
    <w:rsid w:val="009E35A4"/>
    <w:rsid w:val="009E7686"/>
    <w:rsid w:val="009F1224"/>
    <w:rsid w:val="009F2FC1"/>
    <w:rsid w:val="009F3317"/>
    <w:rsid w:val="00A17D96"/>
    <w:rsid w:val="00A23BB8"/>
    <w:rsid w:val="00A24D99"/>
    <w:rsid w:val="00A52C0A"/>
    <w:rsid w:val="00A55201"/>
    <w:rsid w:val="00A60B89"/>
    <w:rsid w:val="00A60CBB"/>
    <w:rsid w:val="00A61C6F"/>
    <w:rsid w:val="00A64423"/>
    <w:rsid w:val="00A80DB4"/>
    <w:rsid w:val="00A83AEF"/>
    <w:rsid w:val="00A85161"/>
    <w:rsid w:val="00A85541"/>
    <w:rsid w:val="00AA17F5"/>
    <w:rsid w:val="00AA5E8A"/>
    <w:rsid w:val="00AC2664"/>
    <w:rsid w:val="00AC74D5"/>
    <w:rsid w:val="00AE16B5"/>
    <w:rsid w:val="00AF55B0"/>
    <w:rsid w:val="00B01AC2"/>
    <w:rsid w:val="00B0436B"/>
    <w:rsid w:val="00B060A0"/>
    <w:rsid w:val="00B12B34"/>
    <w:rsid w:val="00B14C59"/>
    <w:rsid w:val="00B242F0"/>
    <w:rsid w:val="00B356D1"/>
    <w:rsid w:val="00B36C2F"/>
    <w:rsid w:val="00B36D96"/>
    <w:rsid w:val="00B4071D"/>
    <w:rsid w:val="00B410A6"/>
    <w:rsid w:val="00B520DD"/>
    <w:rsid w:val="00B56352"/>
    <w:rsid w:val="00B87DA7"/>
    <w:rsid w:val="00B96B7B"/>
    <w:rsid w:val="00BB3CB6"/>
    <w:rsid w:val="00BC1C8A"/>
    <w:rsid w:val="00BC6731"/>
    <w:rsid w:val="00BC777E"/>
    <w:rsid w:val="00BD1963"/>
    <w:rsid w:val="00BE258C"/>
    <w:rsid w:val="00BE3397"/>
    <w:rsid w:val="00BE4CAC"/>
    <w:rsid w:val="00BE534C"/>
    <w:rsid w:val="00BE5CBE"/>
    <w:rsid w:val="00BE7CB7"/>
    <w:rsid w:val="00C220C6"/>
    <w:rsid w:val="00C23BF1"/>
    <w:rsid w:val="00C32808"/>
    <w:rsid w:val="00C4456C"/>
    <w:rsid w:val="00C46466"/>
    <w:rsid w:val="00C76616"/>
    <w:rsid w:val="00C766BC"/>
    <w:rsid w:val="00C953D6"/>
    <w:rsid w:val="00C968E5"/>
    <w:rsid w:val="00CA4B1D"/>
    <w:rsid w:val="00CA6D24"/>
    <w:rsid w:val="00CB09C4"/>
    <w:rsid w:val="00CC2F02"/>
    <w:rsid w:val="00CC3A75"/>
    <w:rsid w:val="00CC7007"/>
    <w:rsid w:val="00CC78BB"/>
    <w:rsid w:val="00CD362C"/>
    <w:rsid w:val="00CD41B3"/>
    <w:rsid w:val="00CD56E2"/>
    <w:rsid w:val="00CF160B"/>
    <w:rsid w:val="00CF185B"/>
    <w:rsid w:val="00CF1D98"/>
    <w:rsid w:val="00D0083E"/>
    <w:rsid w:val="00D070C0"/>
    <w:rsid w:val="00D0781E"/>
    <w:rsid w:val="00D2682F"/>
    <w:rsid w:val="00D31493"/>
    <w:rsid w:val="00D416B8"/>
    <w:rsid w:val="00D42C4B"/>
    <w:rsid w:val="00D4453B"/>
    <w:rsid w:val="00D44934"/>
    <w:rsid w:val="00D52D31"/>
    <w:rsid w:val="00D61B0B"/>
    <w:rsid w:val="00D6580D"/>
    <w:rsid w:val="00D7349E"/>
    <w:rsid w:val="00D83641"/>
    <w:rsid w:val="00D86552"/>
    <w:rsid w:val="00DA2C5B"/>
    <w:rsid w:val="00DB1845"/>
    <w:rsid w:val="00DC51D5"/>
    <w:rsid w:val="00DC5521"/>
    <w:rsid w:val="00DE5B61"/>
    <w:rsid w:val="00E03D4D"/>
    <w:rsid w:val="00E05CDB"/>
    <w:rsid w:val="00E16687"/>
    <w:rsid w:val="00E20246"/>
    <w:rsid w:val="00E21549"/>
    <w:rsid w:val="00E2644D"/>
    <w:rsid w:val="00E40ED7"/>
    <w:rsid w:val="00E410C7"/>
    <w:rsid w:val="00E51065"/>
    <w:rsid w:val="00E563CF"/>
    <w:rsid w:val="00E57E06"/>
    <w:rsid w:val="00E71E55"/>
    <w:rsid w:val="00E9030F"/>
    <w:rsid w:val="00E9514F"/>
    <w:rsid w:val="00EA137C"/>
    <w:rsid w:val="00EA4A72"/>
    <w:rsid w:val="00EB4E20"/>
    <w:rsid w:val="00EC0672"/>
    <w:rsid w:val="00ED31D3"/>
    <w:rsid w:val="00EE3944"/>
    <w:rsid w:val="00F03BC2"/>
    <w:rsid w:val="00F07AE5"/>
    <w:rsid w:val="00F15B66"/>
    <w:rsid w:val="00F2236B"/>
    <w:rsid w:val="00F27BB4"/>
    <w:rsid w:val="00F3773D"/>
    <w:rsid w:val="00F4167D"/>
    <w:rsid w:val="00F46B92"/>
    <w:rsid w:val="00F523F0"/>
    <w:rsid w:val="00F62D34"/>
    <w:rsid w:val="00F660C8"/>
    <w:rsid w:val="00F675D6"/>
    <w:rsid w:val="00F8544C"/>
    <w:rsid w:val="00FA1FAA"/>
    <w:rsid w:val="00FB3F04"/>
    <w:rsid w:val="00FB5EE3"/>
    <w:rsid w:val="00FB6C92"/>
    <w:rsid w:val="00FC3AEA"/>
    <w:rsid w:val="00FD1045"/>
    <w:rsid w:val="00FE52EC"/>
    <w:rsid w:val="00FF7C2F"/>
    <w:rsid w:val="02774912"/>
    <w:rsid w:val="093B1BDA"/>
    <w:rsid w:val="123A1697"/>
    <w:rsid w:val="19E05F37"/>
    <w:rsid w:val="1DEE4FDE"/>
    <w:rsid w:val="20643592"/>
    <w:rsid w:val="2B7F6869"/>
    <w:rsid w:val="2C342B38"/>
    <w:rsid w:val="2C7F1B4A"/>
    <w:rsid w:val="43400A94"/>
    <w:rsid w:val="4DCA5B9F"/>
    <w:rsid w:val="530A5F38"/>
    <w:rsid w:val="55B16408"/>
    <w:rsid w:val="5DD94DE5"/>
    <w:rsid w:val="67FC700F"/>
    <w:rsid w:val="6A224CD0"/>
    <w:rsid w:val="6BEE4553"/>
    <w:rsid w:val="6CFE2C52"/>
    <w:rsid w:val="6FB70E8B"/>
    <w:rsid w:val="701870D9"/>
    <w:rsid w:val="704A2759"/>
    <w:rsid w:val="71B30E51"/>
    <w:rsid w:val="732272E1"/>
    <w:rsid w:val="790A39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Date"/>
    <w:basedOn w:val="1"/>
    <w:next w:val="1"/>
    <w:qFormat/>
    <w:uiPriority w:val="0"/>
    <w:pPr>
      <w:widowControl/>
      <w:wordWrap w:val="0"/>
      <w:ind w:left="3685" w:leftChars="1755" w:right="905" w:rightChars="431"/>
      <w:jc w:val="center"/>
    </w:pPr>
    <w:rPr>
      <w:rFonts w:ascii="仿宋_GB2312" w:hAnsi="Times New Roman" w:eastAsia="仿宋_GB2312" w:cs="Times New Roman"/>
      <w:sz w:val="32"/>
      <w:szCs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spacing w:line="240" w:lineRule="auto"/>
    </w:pPr>
    <w:rPr>
      <w:rFonts w:asciiTheme="minorHAnsi" w:hAnsiTheme="minorHAnsi" w:eastAsiaTheme="minorEastAsia" w:cstheme="minorBidi"/>
      <w:sz w:val="21"/>
      <w:szCs w:val="24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康简标题宋"/>
      <w:sz w:val="36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TML Typewriter"/>
    <w:basedOn w:val="9"/>
    <w:qFormat/>
    <w:uiPriority w:val="0"/>
    <w:rPr>
      <w:rFonts w:ascii="Courier New" w:hAnsi="Courier New"/>
      <w:spacing w:val="15"/>
      <w:sz w:val="20"/>
    </w:rPr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办公自动化专用标题"/>
    <w:basedOn w:val="8"/>
    <w:qFormat/>
    <w:uiPriority w:val="0"/>
    <w:rPr>
      <w:rFonts w:eastAsia="黑体"/>
      <w:sz w:val="32"/>
    </w:rPr>
  </w:style>
  <w:style w:type="paragraph" w:customStyle="1" w:styleId="17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_Style 5"/>
    <w:basedOn w:val="1"/>
    <w:qFormat/>
    <w:uiPriority w:val="0"/>
    <w:pPr>
      <w:widowControl/>
      <w:spacing w:after="160" w:line="240" w:lineRule="exact"/>
      <w:ind w:left="108" w:right="108"/>
      <w:jc w:val="left"/>
    </w:pPr>
    <w:rPr>
      <w:rFonts w:ascii="Verdana" w:hAnsi="Verdana" w:eastAsia="仿宋_GB2312" w:cs="Times New Roman"/>
      <w:kern w:val="0"/>
      <w:sz w:val="24"/>
      <w:lang w:eastAsia="en-US"/>
    </w:rPr>
  </w:style>
  <w:style w:type="paragraph" w:customStyle="1" w:styleId="20">
    <w:name w:val="Quote"/>
    <w:basedOn w:val="1"/>
    <w:next w:val="1"/>
    <w:link w:val="21"/>
    <w:qFormat/>
    <w:uiPriority w:val="29"/>
    <w:pPr>
      <w:widowControl/>
      <w:ind w:left="108" w:right="108"/>
      <w:jc w:val="center"/>
    </w:pPr>
    <w:rPr>
      <w:rFonts w:ascii="Times New Roman" w:hAnsi="Times New Roman" w:eastAsia="宋体" w:cs="Times New Roman"/>
      <w:i/>
      <w:iCs/>
      <w:color w:val="000000"/>
      <w:sz w:val="21"/>
    </w:rPr>
  </w:style>
  <w:style w:type="character" w:customStyle="1" w:styleId="21">
    <w:name w:val="引用 Char"/>
    <w:link w:val="20"/>
    <w:qFormat/>
    <w:uiPriority w:val="29"/>
    <w:rPr>
      <w:rFonts w:ascii="Times New Roman" w:hAnsi="Times New Roman" w:eastAsia="宋体" w:cs="Times New Roman"/>
      <w:i/>
      <w:iCs/>
      <w:color w:val="000000"/>
      <w:kern w:val="2"/>
      <w:sz w:val="21"/>
    </w:rPr>
  </w:style>
  <w:style w:type="character" w:customStyle="1" w:styleId="22">
    <w:name w:val="页眉 Char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_Style 22"/>
    <w:qFormat/>
    <w:uiPriority w:val="21"/>
    <w:rPr>
      <w:rFonts w:ascii="Times New Roman" w:hAnsi="Times New Roman" w:eastAsia="宋体" w:cs="Times New Roman"/>
      <w:b/>
      <w:bCs/>
      <w:i/>
      <w:iCs/>
      <w:color w:val="4F81BD"/>
    </w:rPr>
  </w:style>
  <w:style w:type="character" w:customStyle="1" w:styleId="24">
    <w:name w:val="页脚 Char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412;&#23616;&#21457;&#25991;&#27169;&#26495;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2022-04-25T01:44:00Z</dcterms:created>
  <dc:creator>李洁仪</dc:creator>
  <cp:lastModifiedBy>王明明</cp:lastModifiedBy>
  <cp:lastPrinted>2022-05-18T07:25:00Z</cp:lastPrinted>
  <dcterms:modified xsi:type="dcterms:W3CDTF">2022-05-18T08:49:39Z</dcterms:modified>
  <dc:title>关于印发《佛山市财政局2022年普法和学法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